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7950" w:rsidRPr="000A7950" w:rsidRDefault="000A7950" w:rsidP="000A7950">
      <w:pPr>
        <w:spacing w:after="225" w:line="240" w:lineRule="auto"/>
        <w:jc w:val="center"/>
        <w:rPr>
          <w:rFonts w:ascii="pt sans" w:eastAsia="Times New Roman" w:hAnsi="pt sans" w:cs="Times New Roman"/>
          <w:color w:val="383838"/>
          <w:sz w:val="20"/>
          <w:szCs w:val="20"/>
          <w:lang w:eastAsia="ru-RU"/>
        </w:rPr>
      </w:pPr>
      <w:r w:rsidRPr="000A7950">
        <w:rPr>
          <w:rFonts w:ascii="pt sans" w:eastAsia="Times New Roman" w:hAnsi="pt sans" w:cs="Times New Roman"/>
          <w:b/>
          <w:bCs/>
          <w:color w:val="383838"/>
          <w:sz w:val="36"/>
          <w:szCs w:val="36"/>
          <w:lang w:eastAsia="ru-RU"/>
        </w:rPr>
        <w:t>О    ГТО</w:t>
      </w:r>
    </w:p>
    <w:p w:rsidR="000A7950" w:rsidRPr="000A7950" w:rsidRDefault="000A7950" w:rsidP="000A7950">
      <w:pPr>
        <w:spacing w:after="225" w:line="240" w:lineRule="auto"/>
        <w:rPr>
          <w:rFonts w:ascii="pt sans" w:eastAsia="Times New Roman" w:hAnsi="pt sans" w:cs="Times New Roman"/>
          <w:color w:val="383838"/>
          <w:sz w:val="20"/>
          <w:szCs w:val="20"/>
          <w:lang w:eastAsia="ru-RU"/>
        </w:rPr>
      </w:pPr>
      <w:r w:rsidRPr="000A7950">
        <w:rPr>
          <w:rFonts w:ascii="pt sans" w:eastAsia="Times New Roman" w:hAnsi="pt sans" w:cs="Times New Roman"/>
          <w:b/>
          <w:bCs/>
          <w:color w:val="383838"/>
          <w:sz w:val="36"/>
          <w:szCs w:val="36"/>
          <w:lang w:eastAsia="ru-RU"/>
        </w:rPr>
        <w:t>Цель комплекса ГТО:</w:t>
      </w:r>
    </w:p>
    <w:p w:rsidR="000A7950" w:rsidRPr="004048E3" w:rsidRDefault="000A7950" w:rsidP="000A7950">
      <w:pPr>
        <w:spacing w:after="225" w:line="240" w:lineRule="auto"/>
        <w:rPr>
          <w:rFonts w:ascii="pt sans" w:eastAsia="Times New Roman" w:hAnsi="pt sans" w:cs="Times New Roman"/>
          <w:color w:val="383838"/>
          <w:sz w:val="28"/>
          <w:szCs w:val="28"/>
          <w:lang w:eastAsia="ru-RU"/>
        </w:rPr>
      </w:pPr>
      <w:r w:rsidRPr="004048E3">
        <w:rPr>
          <w:rFonts w:ascii="pt sans" w:eastAsia="Times New Roman" w:hAnsi="pt sans" w:cs="Times New Roman"/>
          <w:color w:val="383838"/>
          <w:sz w:val="28"/>
          <w:szCs w:val="28"/>
          <w:lang w:eastAsia="ru-RU"/>
        </w:rPr>
        <w:t>Целью</w:t>
      </w:r>
      <w:r w:rsidRPr="004048E3">
        <w:rPr>
          <w:rFonts w:ascii="pt sans" w:eastAsia="Times New Roman" w:hAnsi="pt sans" w:cs="Times New Roman"/>
          <w:b/>
          <w:bCs/>
          <w:color w:val="383838"/>
          <w:sz w:val="28"/>
          <w:szCs w:val="28"/>
          <w:lang w:eastAsia="ru-RU"/>
        </w:rPr>
        <w:t> </w:t>
      </w:r>
      <w:r w:rsidRPr="004048E3">
        <w:rPr>
          <w:rFonts w:ascii="pt sans" w:eastAsia="Times New Roman" w:hAnsi="pt sans" w:cs="Times New Roman"/>
          <w:color w:val="383838"/>
          <w:sz w:val="28"/>
          <w:szCs w:val="28"/>
          <w:lang w:eastAsia="ru-RU"/>
        </w:rPr>
        <w:t>внедрения комплекса ГТО является повышение эффективности использования возможностей физической культуры и спорта в укреплении здоровья, всестороннем развитии личности, воспитании патриотизма и обеспечение преемственности в осуществлении физического воспитания населения.</w:t>
      </w:r>
    </w:p>
    <w:p w:rsidR="000A7950" w:rsidRPr="000A7950" w:rsidRDefault="000A7950" w:rsidP="000A7950">
      <w:pPr>
        <w:spacing w:after="225" w:line="240" w:lineRule="auto"/>
        <w:rPr>
          <w:rFonts w:ascii="pt sans" w:eastAsia="Times New Roman" w:hAnsi="pt sans" w:cs="Times New Roman"/>
          <w:color w:val="383838"/>
          <w:sz w:val="20"/>
          <w:szCs w:val="20"/>
          <w:lang w:eastAsia="ru-RU"/>
        </w:rPr>
      </w:pPr>
      <w:r w:rsidRPr="000A7950">
        <w:rPr>
          <w:rFonts w:ascii="pt sans" w:eastAsia="Times New Roman" w:hAnsi="pt sans" w:cs="Times New Roman"/>
          <w:b/>
          <w:bCs/>
          <w:color w:val="383838"/>
          <w:sz w:val="36"/>
          <w:szCs w:val="36"/>
          <w:lang w:eastAsia="ru-RU"/>
        </w:rPr>
        <w:t>Основные задачи комплекса ГТО:</w:t>
      </w:r>
    </w:p>
    <w:p w:rsidR="000A7950" w:rsidRPr="004048E3" w:rsidRDefault="000A7950" w:rsidP="000A795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383838"/>
          <w:sz w:val="28"/>
          <w:szCs w:val="28"/>
          <w:lang w:eastAsia="ru-RU"/>
        </w:rPr>
      </w:pPr>
      <w:r w:rsidRPr="004048E3">
        <w:rPr>
          <w:rFonts w:ascii="pt sans" w:eastAsia="Times New Roman" w:hAnsi="pt sans" w:cs="Times New Roman"/>
          <w:color w:val="383838"/>
          <w:sz w:val="28"/>
          <w:szCs w:val="28"/>
          <w:lang w:eastAsia="ru-RU"/>
        </w:rPr>
        <w:t>Увеличение числа граждан, систематически занимающихся физической культурой и спортом;</w:t>
      </w:r>
    </w:p>
    <w:p w:rsidR="000A7950" w:rsidRPr="004048E3" w:rsidRDefault="000A7950" w:rsidP="000A795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383838"/>
          <w:sz w:val="28"/>
          <w:szCs w:val="28"/>
          <w:lang w:eastAsia="ru-RU"/>
        </w:rPr>
      </w:pPr>
      <w:r w:rsidRPr="004048E3">
        <w:rPr>
          <w:rFonts w:ascii="pt sans" w:eastAsia="Times New Roman" w:hAnsi="pt sans" w:cs="Times New Roman"/>
          <w:color w:val="383838"/>
          <w:sz w:val="28"/>
          <w:szCs w:val="28"/>
          <w:lang w:eastAsia="ru-RU"/>
        </w:rPr>
        <w:t>Повышение уровня физической подготовленности, продолжительности жизни граждан;</w:t>
      </w:r>
    </w:p>
    <w:p w:rsidR="000A7950" w:rsidRPr="004048E3" w:rsidRDefault="000A7950" w:rsidP="000A795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383838"/>
          <w:sz w:val="28"/>
          <w:szCs w:val="28"/>
          <w:lang w:eastAsia="ru-RU"/>
        </w:rPr>
      </w:pPr>
      <w:r w:rsidRPr="004048E3">
        <w:rPr>
          <w:rFonts w:ascii="pt sans" w:eastAsia="Times New Roman" w:hAnsi="pt sans" w:cs="Times New Roman"/>
          <w:color w:val="383838"/>
          <w:sz w:val="28"/>
          <w:szCs w:val="28"/>
          <w:lang w:eastAsia="ru-RU"/>
        </w:rPr>
        <w:t>Формирование у населения осознанных потребностей в систематических занятиях физической культурой и спортом, ведении здорового образа жизни;</w:t>
      </w:r>
    </w:p>
    <w:p w:rsidR="000A7950" w:rsidRPr="004048E3" w:rsidRDefault="000A7950" w:rsidP="000A795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383838"/>
          <w:sz w:val="28"/>
          <w:szCs w:val="28"/>
          <w:lang w:eastAsia="ru-RU"/>
        </w:rPr>
      </w:pPr>
      <w:proofErr w:type="gramStart"/>
      <w:r w:rsidRPr="004048E3">
        <w:rPr>
          <w:rFonts w:ascii="pt sans" w:eastAsia="Times New Roman" w:hAnsi="pt sans" w:cs="Times New Roman"/>
          <w:color w:val="383838"/>
          <w:sz w:val="28"/>
          <w:szCs w:val="28"/>
          <w:lang w:eastAsia="ru-RU"/>
        </w:rPr>
        <w:t>Повышении</w:t>
      </w:r>
      <w:proofErr w:type="gramEnd"/>
      <w:r w:rsidRPr="004048E3">
        <w:rPr>
          <w:rFonts w:ascii="pt sans" w:eastAsia="Times New Roman" w:hAnsi="pt sans" w:cs="Times New Roman"/>
          <w:color w:val="383838"/>
          <w:sz w:val="28"/>
          <w:szCs w:val="28"/>
          <w:lang w:eastAsia="ru-RU"/>
        </w:rPr>
        <w:t xml:space="preserve"> общего уровня знаний населения о средствах, методах и формах организации самостоятельных занятий физической культурой и спортом;</w:t>
      </w:r>
    </w:p>
    <w:p w:rsidR="000A7950" w:rsidRPr="004048E3" w:rsidRDefault="000A7950" w:rsidP="000A795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383838"/>
          <w:sz w:val="28"/>
          <w:szCs w:val="28"/>
          <w:lang w:eastAsia="ru-RU"/>
        </w:rPr>
      </w:pPr>
      <w:r w:rsidRPr="004048E3">
        <w:rPr>
          <w:rFonts w:ascii="pt sans" w:eastAsia="Times New Roman" w:hAnsi="pt sans" w:cs="Times New Roman"/>
          <w:color w:val="383838"/>
          <w:sz w:val="28"/>
          <w:szCs w:val="28"/>
          <w:lang w:eastAsia="ru-RU"/>
        </w:rPr>
        <w:t>    Модернизация системы физического воспитания и системы развития массового, детско-юношеского, школьного и студенческого спорта.</w:t>
      </w:r>
    </w:p>
    <w:p w:rsidR="000A7950" w:rsidRPr="000A7950" w:rsidRDefault="000A7950" w:rsidP="000A7950">
      <w:pPr>
        <w:spacing w:after="225" w:line="240" w:lineRule="auto"/>
        <w:rPr>
          <w:rFonts w:ascii="pt sans" w:eastAsia="Times New Roman" w:hAnsi="pt sans" w:cs="Times New Roman"/>
          <w:color w:val="383838"/>
          <w:sz w:val="20"/>
          <w:szCs w:val="20"/>
          <w:lang w:eastAsia="ru-RU"/>
        </w:rPr>
      </w:pPr>
      <w:r w:rsidRPr="000A7950">
        <w:rPr>
          <w:rFonts w:ascii="pt sans" w:eastAsia="Times New Roman" w:hAnsi="pt sans" w:cs="Times New Roman"/>
          <w:b/>
          <w:bCs/>
          <w:color w:val="383838"/>
          <w:sz w:val="36"/>
          <w:szCs w:val="36"/>
          <w:lang w:eastAsia="ru-RU"/>
        </w:rPr>
        <w:t>Принципы комплекса ГТО:</w:t>
      </w:r>
    </w:p>
    <w:p w:rsidR="000A7950" w:rsidRPr="004048E3" w:rsidRDefault="000A7950" w:rsidP="000A795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383838"/>
          <w:sz w:val="28"/>
          <w:szCs w:val="28"/>
          <w:lang w:eastAsia="ru-RU"/>
        </w:rPr>
      </w:pPr>
      <w:r w:rsidRPr="004048E3">
        <w:rPr>
          <w:rFonts w:ascii="pt sans" w:eastAsia="Times New Roman" w:hAnsi="pt sans" w:cs="Times New Roman"/>
          <w:color w:val="383838"/>
          <w:sz w:val="28"/>
          <w:szCs w:val="28"/>
          <w:lang w:eastAsia="ru-RU"/>
        </w:rPr>
        <w:t>Государственный характер и оздоровительная направленность;</w:t>
      </w:r>
    </w:p>
    <w:p w:rsidR="000A7950" w:rsidRPr="004048E3" w:rsidRDefault="000A7950" w:rsidP="000A795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383838"/>
          <w:sz w:val="28"/>
          <w:szCs w:val="28"/>
          <w:lang w:eastAsia="ru-RU"/>
        </w:rPr>
      </w:pPr>
      <w:proofErr w:type="spellStart"/>
      <w:r w:rsidRPr="004048E3">
        <w:rPr>
          <w:rFonts w:ascii="pt sans" w:eastAsia="Times New Roman" w:hAnsi="pt sans" w:cs="Times New Roman"/>
          <w:color w:val="383838"/>
          <w:sz w:val="28"/>
          <w:szCs w:val="28"/>
          <w:lang w:eastAsia="ru-RU"/>
        </w:rPr>
        <w:t>Личносто</w:t>
      </w:r>
      <w:proofErr w:type="spellEnd"/>
      <w:r w:rsidRPr="004048E3">
        <w:rPr>
          <w:rFonts w:ascii="pt sans" w:eastAsia="Times New Roman" w:hAnsi="pt sans" w:cs="Times New Roman"/>
          <w:color w:val="383838"/>
          <w:sz w:val="28"/>
          <w:szCs w:val="28"/>
          <w:lang w:eastAsia="ru-RU"/>
        </w:rPr>
        <w:t>-ориентированная направленность;</w:t>
      </w:r>
    </w:p>
    <w:p w:rsidR="000A7950" w:rsidRPr="004048E3" w:rsidRDefault="000A7950" w:rsidP="000A795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383838"/>
          <w:sz w:val="28"/>
          <w:szCs w:val="28"/>
          <w:lang w:eastAsia="ru-RU"/>
        </w:rPr>
      </w:pPr>
      <w:r w:rsidRPr="004048E3">
        <w:rPr>
          <w:rFonts w:ascii="pt sans" w:eastAsia="Times New Roman" w:hAnsi="pt sans" w:cs="Times New Roman"/>
          <w:color w:val="383838"/>
          <w:sz w:val="28"/>
          <w:szCs w:val="28"/>
          <w:lang w:eastAsia="ru-RU"/>
        </w:rPr>
        <w:t>Добровольность и доступность;</w:t>
      </w:r>
    </w:p>
    <w:p w:rsidR="000A7950" w:rsidRPr="004048E3" w:rsidRDefault="000A7950" w:rsidP="000A795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383838"/>
          <w:sz w:val="28"/>
          <w:szCs w:val="28"/>
          <w:lang w:eastAsia="ru-RU"/>
        </w:rPr>
      </w:pPr>
      <w:r w:rsidRPr="004048E3">
        <w:rPr>
          <w:rFonts w:ascii="pt sans" w:eastAsia="Times New Roman" w:hAnsi="pt sans" w:cs="Times New Roman"/>
          <w:color w:val="383838"/>
          <w:sz w:val="28"/>
          <w:szCs w:val="28"/>
          <w:lang w:eastAsia="ru-RU"/>
        </w:rPr>
        <w:t>Принцип комплексности оценок, научная доказательность;</w:t>
      </w:r>
    </w:p>
    <w:p w:rsidR="000A7950" w:rsidRPr="004048E3" w:rsidRDefault="000A7950" w:rsidP="000A795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383838"/>
          <w:sz w:val="28"/>
          <w:szCs w:val="28"/>
          <w:lang w:eastAsia="ru-RU"/>
        </w:rPr>
      </w:pPr>
      <w:r w:rsidRPr="004048E3">
        <w:rPr>
          <w:rFonts w:ascii="pt sans" w:eastAsia="Times New Roman" w:hAnsi="pt sans" w:cs="Times New Roman"/>
          <w:color w:val="383838"/>
          <w:sz w:val="28"/>
          <w:szCs w:val="28"/>
          <w:lang w:eastAsia="ru-RU"/>
        </w:rPr>
        <w:t>Обязательность медицинского контроля;</w:t>
      </w:r>
    </w:p>
    <w:p w:rsidR="000A7950" w:rsidRPr="004048E3" w:rsidRDefault="000A7950" w:rsidP="000A795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383838"/>
          <w:sz w:val="28"/>
          <w:szCs w:val="28"/>
          <w:lang w:eastAsia="ru-RU"/>
        </w:rPr>
      </w:pPr>
      <w:r w:rsidRPr="004048E3">
        <w:rPr>
          <w:rFonts w:ascii="pt sans" w:eastAsia="Times New Roman" w:hAnsi="pt sans" w:cs="Times New Roman"/>
          <w:color w:val="383838"/>
          <w:sz w:val="28"/>
          <w:szCs w:val="28"/>
          <w:lang w:eastAsia="ru-RU"/>
        </w:rPr>
        <w:t>Непрерывность и преемственность;</w:t>
      </w:r>
    </w:p>
    <w:p w:rsidR="000A7950" w:rsidRPr="004048E3" w:rsidRDefault="000A7950" w:rsidP="000A795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383838"/>
          <w:sz w:val="28"/>
          <w:szCs w:val="28"/>
          <w:lang w:eastAsia="ru-RU"/>
        </w:rPr>
      </w:pPr>
      <w:r w:rsidRPr="004048E3">
        <w:rPr>
          <w:rFonts w:ascii="pt sans" w:eastAsia="Times New Roman" w:hAnsi="pt sans" w:cs="Times New Roman"/>
          <w:color w:val="383838"/>
          <w:sz w:val="28"/>
          <w:szCs w:val="28"/>
          <w:lang w:eastAsia="ru-RU"/>
        </w:rPr>
        <w:t xml:space="preserve">Вариативность и </w:t>
      </w:r>
      <w:proofErr w:type="spellStart"/>
      <w:r w:rsidRPr="004048E3">
        <w:rPr>
          <w:rFonts w:ascii="pt sans" w:eastAsia="Times New Roman" w:hAnsi="pt sans" w:cs="Times New Roman"/>
          <w:color w:val="383838"/>
          <w:sz w:val="28"/>
          <w:szCs w:val="28"/>
          <w:lang w:eastAsia="ru-RU"/>
        </w:rPr>
        <w:t>адаптируемость</w:t>
      </w:r>
      <w:proofErr w:type="spellEnd"/>
      <w:r w:rsidRPr="004048E3">
        <w:rPr>
          <w:rFonts w:ascii="pt sans" w:eastAsia="Times New Roman" w:hAnsi="pt sans" w:cs="Times New Roman"/>
          <w:color w:val="383838"/>
          <w:sz w:val="28"/>
          <w:szCs w:val="28"/>
          <w:lang w:eastAsia="ru-RU"/>
        </w:rPr>
        <w:t>;</w:t>
      </w:r>
    </w:p>
    <w:p w:rsidR="000A7950" w:rsidRPr="004048E3" w:rsidRDefault="000A7950" w:rsidP="000A795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383838"/>
          <w:sz w:val="28"/>
          <w:szCs w:val="28"/>
          <w:lang w:eastAsia="ru-RU"/>
        </w:rPr>
      </w:pPr>
      <w:r w:rsidRPr="004048E3">
        <w:rPr>
          <w:rFonts w:ascii="pt sans" w:eastAsia="Times New Roman" w:hAnsi="pt sans" w:cs="Times New Roman"/>
          <w:color w:val="383838"/>
          <w:sz w:val="28"/>
          <w:szCs w:val="28"/>
          <w:lang w:eastAsia="ru-RU"/>
        </w:rPr>
        <w:t>Учет региональных и национальных особенностей.</w:t>
      </w:r>
    </w:p>
    <w:p w:rsidR="000A7950" w:rsidRDefault="000A7950" w:rsidP="000A7950">
      <w:pPr>
        <w:spacing w:after="225" w:line="240" w:lineRule="auto"/>
        <w:rPr>
          <w:rFonts w:ascii="pt sans" w:eastAsia="Times New Roman" w:hAnsi="pt sans" w:cs="Times New Roman"/>
          <w:b/>
          <w:bCs/>
          <w:color w:val="383838"/>
          <w:sz w:val="36"/>
          <w:szCs w:val="36"/>
          <w:lang w:eastAsia="ru-RU"/>
        </w:rPr>
      </w:pPr>
      <w:r w:rsidRPr="000A7950">
        <w:rPr>
          <w:rFonts w:ascii="pt sans" w:eastAsia="Times New Roman" w:hAnsi="pt sans" w:cs="Times New Roman"/>
          <w:b/>
          <w:bCs/>
          <w:color w:val="383838"/>
          <w:sz w:val="36"/>
          <w:szCs w:val="36"/>
          <w:lang w:eastAsia="ru-RU"/>
        </w:rPr>
        <w:t>Новый комплекс ГТО имеет существенные отличия от своего предшественника – ГТО -1985. Внесено более 300 изменений, включая введение бронзового знака отличия.</w:t>
      </w:r>
    </w:p>
    <w:p w:rsidR="004048E3" w:rsidRDefault="004048E3" w:rsidP="000A7950">
      <w:pPr>
        <w:spacing w:after="225" w:line="240" w:lineRule="auto"/>
        <w:rPr>
          <w:rFonts w:ascii="pt sans" w:eastAsia="Times New Roman" w:hAnsi="pt sans" w:cs="Times New Roman"/>
          <w:b/>
          <w:bCs/>
          <w:color w:val="383838"/>
          <w:sz w:val="36"/>
          <w:szCs w:val="36"/>
          <w:lang w:eastAsia="ru-RU"/>
        </w:rPr>
      </w:pPr>
    </w:p>
    <w:p w:rsidR="004048E3" w:rsidRPr="000A7950" w:rsidRDefault="004048E3" w:rsidP="000A7950">
      <w:pPr>
        <w:spacing w:after="225" w:line="240" w:lineRule="auto"/>
        <w:rPr>
          <w:rFonts w:ascii="pt sans" w:eastAsia="Times New Roman" w:hAnsi="pt sans" w:cs="Times New Roman"/>
          <w:color w:val="383838"/>
          <w:sz w:val="20"/>
          <w:szCs w:val="20"/>
          <w:lang w:eastAsia="ru-RU"/>
        </w:rPr>
      </w:pPr>
    </w:p>
    <w:p w:rsidR="000A7950" w:rsidRPr="000A7950" w:rsidRDefault="000A7950" w:rsidP="000A7950">
      <w:pPr>
        <w:spacing w:after="225" w:line="240" w:lineRule="auto"/>
        <w:rPr>
          <w:rFonts w:ascii="pt sans" w:eastAsia="Times New Roman" w:hAnsi="pt sans" w:cs="Times New Roman"/>
          <w:color w:val="383838"/>
          <w:sz w:val="20"/>
          <w:szCs w:val="20"/>
          <w:lang w:eastAsia="ru-RU"/>
        </w:rPr>
      </w:pPr>
      <w:r w:rsidRPr="000A7950">
        <w:rPr>
          <w:rFonts w:ascii="pt sans" w:eastAsia="Times New Roman" w:hAnsi="pt sans" w:cs="Times New Roman"/>
          <w:b/>
          <w:bCs/>
          <w:color w:val="383838"/>
          <w:sz w:val="36"/>
          <w:szCs w:val="36"/>
          <w:lang w:eastAsia="ru-RU"/>
        </w:rPr>
        <w:lastRenderedPageBreak/>
        <w:t>Комплекс ГТО состоит из двух частей:</w:t>
      </w:r>
    </w:p>
    <w:p w:rsidR="000A7950" w:rsidRPr="004048E3" w:rsidRDefault="000A7950" w:rsidP="000A795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383838"/>
          <w:sz w:val="28"/>
          <w:szCs w:val="28"/>
          <w:lang w:eastAsia="ru-RU"/>
        </w:rPr>
      </w:pPr>
      <w:proofErr w:type="gramStart"/>
      <w:r w:rsidRPr="004048E3">
        <w:rPr>
          <w:rFonts w:ascii="pt sans" w:eastAsia="Times New Roman" w:hAnsi="pt sans" w:cs="Times New Roman"/>
          <w:color w:val="383838"/>
          <w:sz w:val="28"/>
          <w:szCs w:val="28"/>
          <w:lang w:eastAsia="ru-RU"/>
        </w:rPr>
        <w:t>Нормативно-тестирующая</w:t>
      </w:r>
      <w:proofErr w:type="gramEnd"/>
      <w:r w:rsidRPr="004048E3">
        <w:rPr>
          <w:rFonts w:ascii="pt sans" w:eastAsia="Times New Roman" w:hAnsi="pt sans" w:cs="Times New Roman"/>
          <w:color w:val="383838"/>
          <w:sz w:val="28"/>
          <w:szCs w:val="28"/>
          <w:lang w:eastAsia="ru-RU"/>
        </w:rPr>
        <w:t>, предусматривает общую оценку уровня физической подготовленности населения;</w:t>
      </w:r>
    </w:p>
    <w:p w:rsidR="000A7950" w:rsidRPr="004048E3" w:rsidRDefault="000A7950" w:rsidP="000A795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383838"/>
          <w:sz w:val="28"/>
          <w:szCs w:val="28"/>
          <w:lang w:eastAsia="ru-RU"/>
        </w:rPr>
      </w:pPr>
      <w:proofErr w:type="gramStart"/>
      <w:r w:rsidRPr="004048E3">
        <w:rPr>
          <w:rFonts w:ascii="pt sans" w:eastAsia="Times New Roman" w:hAnsi="pt sans" w:cs="Times New Roman"/>
          <w:color w:val="383838"/>
          <w:sz w:val="28"/>
          <w:szCs w:val="28"/>
          <w:lang w:eastAsia="ru-RU"/>
        </w:rPr>
        <w:t>Спортивная</w:t>
      </w:r>
      <w:proofErr w:type="gramEnd"/>
      <w:r w:rsidRPr="004048E3">
        <w:rPr>
          <w:rFonts w:ascii="pt sans" w:eastAsia="Times New Roman" w:hAnsi="pt sans" w:cs="Times New Roman"/>
          <w:color w:val="383838"/>
          <w:sz w:val="28"/>
          <w:szCs w:val="28"/>
          <w:lang w:eastAsia="ru-RU"/>
        </w:rPr>
        <w:t>, направленная на привлечение граждан к занятиям физической культурой и спортом в целью выполнения разрядных нормативов и получения массовых спортивных разрядов.</w:t>
      </w:r>
    </w:p>
    <w:p w:rsidR="000A7950" w:rsidRPr="004048E3" w:rsidRDefault="000A7950" w:rsidP="000A7950">
      <w:pPr>
        <w:spacing w:after="225" w:line="240" w:lineRule="auto"/>
        <w:rPr>
          <w:rFonts w:ascii="pt sans" w:eastAsia="Times New Roman" w:hAnsi="pt sans" w:cs="Times New Roman"/>
          <w:color w:val="383838"/>
          <w:sz w:val="28"/>
          <w:szCs w:val="28"/>
          <w:lang w:eastAsia="ru-RU"/>
        </w:rPr>
      </w:pPr>
      <w:r w:rsidRPr="004048E3">
        <w:rPr>
          <w:rFonts w:ascii="pt sans" w:eastAsia="Times New Roman" w:hAnsi="pt sans" w:cs="Times New Roman"/>
          <w:color w:val="383838"/>
          <w:sz w:val="28"/>
          <w:szCs w:val="28"/>
          <w:lang w:eastAsia="ru-RU"/>
        </w:rPr>
        <w:t>Испытания комплекса ГТО направлены на обеспечение объективного контроля уровня развития основных физических качеств: выносливости, силы, быстроты, координации и  гибкости, а также уровня овладения прикладными умениями и навыками.</w:t>
      </w:r>
    </w:p>
    <w:p w:rsidR="000A7950" w:rsidRPr="004048E3" w:rsidRDefault="000A7950" w:rsidP="000A7950">
      <w:pPr>
        <w:spacing w:after="225" w:line="240" w:lineRule="auto"/>
        <w:rPr>
          <w:rFonts w:ascii="pt sans" w:eastAsia="Times New Roman" w:hAnsi="pt sans" w:cs="Times New Roman"/>
          <w:color w:val="383838"/>
          <w:sz w:val="28"/>
          <w:szCs w:val="28"/>
          <w:lang w:eastAsia="ru-RU"/>
        </w:rPr>
      </w:pPr>
      <w:r w:rsidRPr="004048E3">
        <w:rPr>
          <w:rFonts w:ascii="pt sans" w:eastAsia="Times New Roman" w:hAnsi="pt sans" w:cs="Times New Roman"/>
          <w:color w:val="383838"/>
          <w:sz w:val="28"/>
          <w:szCs w:val="28"/>
          <w:lang w:eastAsia="ru-RU"/>
        </w:rPr>
        <w:t>Виды испытаний учитывают возрастные особенности занимающихся от 6 до 70 лет и старше по 11 ступеням (возрастным группам).</w:t>
      </w:r>
    </w:p>
    <w:p w:rsidR="000A7950" w:rsidRPr="004048E3" w:rsidRDefault="000A7950" w:rsidP="000A7950">
      <w:pPr>
        <w:spacing w:after="225" w:line="240" w:lineRule="auto"/>
        <w:rPr>
          <w:rFonts w:ascii="pt sans" w:eastAsia="Times New Roman" w:hAnsi="pt sans" w:cs="Times New Roman"/>
          <w:color w:val="383838"/>
          <w:sz w:val="28"/>
          <w:szCs w:val="28"/>
          <w:lang w:eastAsia="ru-RU"/>
        </w:rPr>
      </w:pPr>
      <w:r w:rsidRPr="004048E3">
        <w:rPr>
          <w:rFonts w:ascii="pt sans" w:eastAsia="Times New Roman" w:hAnsi="pt sans" w:cs="Times New Roman"/>
          <w:color w:val="383838"/>
          <w:sz w:val="28"/>
          <w:szCs w:val="28"/>
          <w:lang w:eastAsia="ru-RU"/>
        </w:rPr>
        <w:t>Процесс тестирования предусматривает предварительную подготовку, допуск врача и соревнования по выполнению нормативов.</w:t>
      </w:r>
    </w:p>
    <w:p w:rsidR="000A7950" w:rsidRPr="004048E3" w:rsidRDefault="000A7950" w:rsidP="000A7950">
      <w:pPr>
        <w:spacing w:after="225" w:line="240" w:lineRule="auto"/>
        <w:rPr>
          <w:rFonts w:ascii="pt sans" w:eastAsia="Times New Roman" w:hAnsi="pt sans" w:cs="Times New Roman"/>
          <w:color w:val="383838"/>
          <w:sz w:val="28"/>
          <w:szCs w:val="28"/>
          <w:lang w:eastAsia="ru-RU"/>
        </w:rPr>
      </w:pPr>
      <w:r w:rsidRPr="004048E3">
        <w:rPr>
          <w:rFonts w:ascii="pt sans" w:eastAsia="Times New Roman" w:hAnsi="pt sans" w:cs="Times New Roman"/>
          <w:color w:val="383838"/>
          <w:sz w:val="28"/>
          <w:szCs w:val="28"/>
          <w:lang w:eastAsia="ru-RU"/>
        </w:rPr>
        <w:t>По итогам проведения испытаний граждане могут получать золотые, серебряные и бронзовые знаки отличия.</w:t>
      </w:r>
    </w:p>
    <w:p w:rsidR="000A7950" w:rsidRPr="000A7950" w:rsidRDefault="000A7950" w:rsidP="000A7950">
      <w:pPr>
        <w:spacing w:after="225" w:line="240" w:lineRule="auto"/>
        <w:rPr>
          <w:rFonts w:ascii="pt sans" w:eastAsia="Times New Roman" w:hAnsi="pt sans" w:cs="Times New Roman"/>
          <w:color w:val="383838"/>
          <w:sz w:val="20"/>
          <w:szCs w:val="20"/>
          <w:lang w:eastAsia="ru-RU"/>
        </w:rPr>
      </w:pPr>
      <w:r w:rsidRPr="000A7950">
        <w:rPr>
          <w:rFonts w:ascii="pt sans" w:eastAsia="Times New Roman" w:hAnsi="pt sans" w:cs="Times New Roman"/>
          <w:color w:val="383838"/>
          <w:sz w:val="36"/>
          <w:szCs w:val="36"/>
          <w:lang w:eastAsia="ru-RU"/>
        </w:rPr>
        <w:t>  </w:t>
      </w:r>
    </w:p>
    <w:p w:rsidR="000A7950" w:rsidRPr="000A7950" w:rsidRDefault="000A7950" w:rsidP="000A7950">
      <w:pPr>
        <w:spacing w:after="0" w:line="240" w:lineRule="auto"/>
        <w:rPr>
          <w:rFonts w:ascii="pt sans" w:eastAsia="Times New Roman" w:hAnsi="pt sans" w:cs="Times New Roman"/>
          <w:color w:val="383838"/>
          <w:sz w:val="20"/>
          <w:szCs w:val="20"/>
          <w:lang w:eastAsia="ru-RU"/>
        </w:rPr>
      </w:pPr>
      <w:r w:rsidRPr="000A7950">
        <w:rPr>
          <w:rFonts w:ascii="pt sans" w:eastAsia="Times New Roman" w:hAnsi="pt sans" w:cs="Times New Roman"/>
          <w:b/>
          <w:bCs/>
          <w:color w:val="383838"/>
          <w:sz w:val="36"/>
          <w:szCs w:val="36"/>
          <w:lang w:eastAsia="ru-RU"/>
        </w:rPr>
        <w:t>Внедрение комплекса ГТО планируется в 3 этапа:</w:t>
      </w:r>
    </w:p>
    <w:p w:rsidR="000A7950" w:rsidRPr="004048E3" w:rsidRDefault="000A7950" w:rsidP="000A795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383838"/>
          <w:sz w:val="28"/>
          <w:szCs w:val="28"/>
          <w:lang w:eastAsia="ru-RU"/>
        </w:rPr>
      </w:pPr>
      <w:r w:rsidRPr="004048E3">
        <w:rPr>
          <w:rFonts w:ascii="pt sans" w:eastAsia="Times New Roman" w:hAnsi="pt sans" w:cs="Times New Roman"/>
          <w:color w:val="383838"/>
          <w:sz w:val="28"/>
          <w:szCs w:val="28"/>
          <w:lang w:eastAsia="ru-RU"/>
        </w:rPr>
        <w:t>С 2014 года по декабрь 2015 года – организационно-экспериментальный этап: внедрение ГТО среди обучающихся в образовательных организациях, среди муниципальных и государственных служащих, государственных учреждений и предприятий;</w:t>
      </w:r>
    </w:p>
    <w:p w:rsidR="000A7950" w:rsidRPr="004048E3" w:rsidRDefault="000A7950" w:rsidP="000A795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383838"/>
          <w:sz w:val="28"/>
          <w:szCs w:val="28"/>
          <w:lang w:eastAsia="ru-RU"/>
        </w:rPr>
      </w:pPr>
      <w:r w:rsidRPr="004048E3">
        <w:rPr>
          <w:rFonts w:ascii="pt sans" w:eastAsia="Times New Roman" w:hAnsi="pt sans" w:cs="Times New Roman"/>
          <w:color w:val="383838"/>
          <w:sz w:val="28"/>
          <w:szCs w:val="28"/>
          <w:lang w:eastAsia="ru-RU"/>
        </w:rPr>
        <w:t>2016 го</w:t>
      </w:r>
      <w:proofErr w:type="gramStart"/>
      <w:r w:rsidRPr="004048E3">
        <w:rPr>
          <w:rFonts w:ascii="pt sans" w:eastAsia="Times New Roman" w:hAnsi="pt sans" w:cs="Times New Roman"/>
          <w:color w:val="383838"/>
          <w:sz w:val="28"/>
          <w:szCs w:val="28"/>
          <w:lang w:eastAsia="ru-RU"/>
        </w:rPr>
        <w:t>д-</w:t>
      </w:r>
      <w:proofErr w:type="gramEnd"/>
      <w:r w:rsidRPr="004048E3">
        <w:rPr>
          <w:rFonts w:ascii="pt sans" w:eastAsia="Times New Roman" w:hAnsi="pt sans" w:cs="Times New Roman"/>
          <w:color w:val="383838"/>
          <w:sz w:val="28"/>
          <w:szCs w:val="28"/>
          <w:lang w:eastAsia="ru-RU"/>
        </w:rPr>
        <w:t xml:space="preserve"> этап введения комплекса у обучающихся и перечисленных раннее категорий населения + все остальные категории граждан;</w:t>
      </w:r>
    </w:p>
    <w:p w:rsidR="000A7950" w:rsidRPr="004048E3" w:rsidRDefault="000A7950" w:rsidP="000A795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383838"/>
          <w:sz w:val="28"/>
          <w:szCs w:val="28"/>
          <w:lang w:eastAsia="ru-RU"/>
        </w:rPr>
      </w:pPr>
      <w:r w:rsidRPr="004048E3">
        <w:rPr>
          <w:rFonts w:ascii="pt sans" w:eastAsia="Times New Roman" w:hAnsi="pt sans" w:cs="Times New Roman"/>
          <w:color w:val="383838"/>
          <w:sz w:val="28"/>
          <w:szCs w:val="28"/>
          <w:lang w:eastAsia="ru-RU"/>
        </w:rPr>
        <w:t>2017 год – этап повсеместного введения комплекса ГТО</w:t>
      </w:r>
    </w:p>
    <w:p w:rsidR="000A7950" w:rsidRPr="004048E3" w:rsidRDefault="000A7950" w:rsidP="000A7950">
      <w:pPr>
        <w:spacing w:after="225" w:line="240" w:lineRule="auto"/>
        <w:rPr>
          <w:rFonts w:ascii="pt sans" w:eastAsia="Times New Roman" w:hAnsi="pt sans" w:cs="Times New Roman"/>
          <w:color w:val="383838"/>
          <w:sz w:val="28"/>
          <w:szCs w:val="28"/>
          <w:lang w:eastAsia="ru-RU"/>
        </w:rPr>
      </w:pPr>
      <w:r w:rsidRPr="004048E3">
        <w:rPr>
          <w:rFonts w:ascii="pt sans" w:eastAsia="Times New Roman" w:hAnsi="pt sans" w:cs="Times New Roman"/>
          <w:color w:val="383838"/>
          <w:sz w:val="28"/>
          <w:szCs w:val="28"/>
          <w:lang w:eastAsia="ru-RU"/>
        </w:rPr>
        <w:t>В план поэтапного внедрения комплекса ГТО включают мероприятия по совершенствованию законодательной базы, принятию нормативных актов, стимулированию населения к выполнению нормативов комплекса, обучению кадров, научно-методическому, информационно-пропагандистскому обеспечению, проведению мониторинга.</w:t>
      </w:r>
    </w:p>
    <w:p w:rsidR="00433315" w:rsidRPr="004048E3" w:rsidRDefault="00433315" w:rsidP="000A7950">
      <w:pPr>
        <w:spacing w:after="225" w:line="240" w:lineRule="auto"/>
        <w:rPr>
          <w:rFonts w:ascii="pt sans" w:eastAsia="Times New Roman" w:hAnsi="pt sans" w:cs="Times New Roman"/>
          <w:color w:val="383838"/>
          <w:sz w:val="28"/>
          <w:szCs w:val="28"/>
          <w:lang w:eastAsia="ru-RU"/>
        </w:rPr>
      </w:pPr>
    </w:p>
    <w:p w:rsidR="00433315" w:rsidRPr="004048E3" w:rsidRDefault="00433315" w:rsidP="000A7950">
      <w:pPr>
        <w:spacing w:after="225" w:line="240" w:lineRule="auto"/>
        <w:rPr>
          <w:rFonts w:ascii="pt sans" w:eastAsia="Times New Roman" w:hAnsi="pt sans" w:cs="Times New Roman"/>
          <w:color w:val="383838"/>
          <w:sz w:val="28"/>
          <w:szCs w:val="28"/>
          <w:lang w:eastAsia="ru-RU"/>
        </w:rPr>
      </w:pPr>
    </w:p>
    <w:p w:rsidR="00433315" w:rsidRDefault="00433315" w:rsidP="000A7950">
      <w:pPr>
        <w:spacing w:after="225" w:line="240" w:lineRule="auto"/>
        <w:rPr>
          <w:rFonts w:ascii="pt sans" w:eastAsia="Times New Roman" w:hAnsi="pt sans" w:cs="Times New Roman"/>
          <w:color w:val="383838"/>
          <w:sz w:val="36"/>
          <w:szCs w:val="36"/>
          <w:lang w:eastAsia="ru-RU"/>
        </w:rPr>
      </w:pPr>
      <w:bookmarkStart w:id="0" w:name="_GoBack"/>
      <w:bookmarkEnd w:id="0"/>
    </w:p>
    <w:sectPr w:rsidR="004333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A4DEF"/>
    <w:multiLevelType w:val="multilevel"/>
    <w:tmpl w:val="FB2A44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790D7A"/>
    <w:multiLevelType w:val="multilevel"/>
    <w:tmpl w:val="6ABE71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2FC6078"/>
    <w:multiLevelType w:val="multilevel"/>
    <w:tmpl w:val="4EAEBC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40E0F6C"/>
    <w:multiLevelType w:val="multilevel"/>
    <w:tmpl w:val="92368D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7950"/>
    <w:rsid w:val="000A7950"/>
    <w:rsid w:val="004048E3"/>
    <w:rsid w:val="00433315"/>
    <w:rsid w:val="00D14518"/>
    <w:rsid w:val="00F65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0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58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12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458</Words>
  <Characters>2615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2014-11-15T17:59:00Z</dcterms:created>
  <dcterms:modified xsi:type="dcterms:W3CDTF">2014-11-15T20:02:00Z</dcterms:modified>
</cp:coreProperties>
</file>